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0BBC04" w14:textId="77777777" w:rsidR="00746F12" w:rsidRDefault="00000000">
      <w:pPr>
        <w:pStyle w:val="Corps"/>
        <w:tabs>
          <w:tab w:val="left" w:pos="720"/>
        </w:tabs>
        <w:jc w:val="center"/>
        <w:rPr>
          <w:rFonts w:ascii="Calligraph421 BT" w:eastAsia="Calligraph421 BT" w:hAnsi="Calligraph421 BT" w:cs="Calligraph421 BT"/>
          <w:sz w:val="96"/>
          <w:szCs w:val="96"/>
        </w:rPr>
      </w:pPr>
      <w:r>
        <w:rPr>
          <w:rFonts w:ascii="Calligraph421 BT" w:eastAsia="Calligraph421 BT" w:hAnsi="Calligraph421 BT" w:cs="Calligraph421 BT"/>
          <w:noProof/>
          <w:sz w:val="96"/>
          <w:szCs w:val="96"/>
        </w:rPr>
        <mc:AlternateContent>
          <mc:Choice Requires="wpg">
            <w:drawing>
              <wp:inline distT="0" distB="0" distL="0" distR="0" wp14:anchorId="79A20DAF" wp14:editId="58F3E306">
                <wp:extent cx="1209675" cy="666750"/>
                <wp:effectExtent l="0" t="0" r="0" b="0"/>
                <wp:docPr id="1073741827" name="officeArt object" descr="Imag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666750"/>
                          <a:chOff x="0" y="0"/>
                          <a:chExt cx="1209675" cy="6667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2096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d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66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95.2pt;height:52.5pt;" coordorigin="0,0" coordsize="1209675,666750">
                <v:rect id="_x0000_s1027" style="position:absolute;left:0;top:0;width:1209675;height:6667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209675;height:666750;">
                  <v:imagedata r:id="rId7" o:title="image1.pdf"/>
                </v:shape>
              </v:group>
            </w:pict>
          </mc:Fallback>
        </mc:AlternateContent>
      </w:r>
    </w:p>
    <w:p w14:paraId="2538D639" w14:textId="77777777" w:rsidR="00746F12" w:rsidRDefault="00000000">
      <w:pPr>
        <w:pStyle w:val="Corps"/>
        <w:tabs>
          <w:tab w:val="left" w:pos="720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Les Amis des Contamines-Montjoie</w:t>
      </w:r>
    </w:p>
    <w:p w14:paraId="74BCB04D" w14:textId="7A1F4F24" w:rsidR="00746F12" w:rsidRDefault="00000000">
      <w:pPr>
        <w:pStyle w:val="Corps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ASSEMBLÉE GÉNÉ</w:t>
      </w:r>
      <w:r>
        <w:rPr>
          <w:rFonts w:ascii="Times New Roman" w:hAnsi="Times New Roman"/>
          <w:sz w:val="28"/>
          <w:szCs w:val="28"/>
          <w:lang w:val="de-DE"/>
        </w:rPr>
        <w:t xml:space="preserve">RALE DU </w:t>
      </w:r>
      <w:r w:rsidR="003D5893">
        <w:rPr>
          <w:rFonts w:ascii="Times New Roman" w:hAnsi="Times New Roman"/>
          <w:sz w:val="28"/>
          <w:szCs w:val="28"/>
          <w:lang w:val="de-DE"/>
        </w:rPr>
        <w:t>8 AOÛT 2022</w:t>
      </w:r>
    </w:p>
    <w:p w14:paraId="05C46E1E" w14:textId="77777777" w:rsidR="00746F12" w:rsidRDefault="00746F12">
      <w:pPr>
        <w:pStyle w:val="Corps"/>
        <w:jc w:val="center"/>
        <w:outlineLvl w:val="0"/>
        <w:rPr>
          <w:rFonts w:ascii="Times" w:eastAsia="Times" w:hAnsi="Times" w:cs="Times"/>
          <w:sz w:val="24"/>
          <w:szCs w:val="24"/>
        </w:rPr>
      </w:pPr>
    </w:p>
    <w:p w14:paraId="5BC116FD" w14:textId="6B5A435B" w:rsidR="00746F12" w:rsidRDefault="00000000">
      <w:pPr>
        <w:pStyle w:val="Corps"/>
        <w:rPr>
          <w:sz w:val="28"/>
          <w:szCs w:val="28"/>
        </w:rPr>
      </w:pPr>
      <w:r w:rsidRPr="002750B1">
        <w:rPr>
          <w:b/>
          <w:bCs/>
        </w:rPr>
        <w:t xml:space="preserve">      </w:t>
      </w:r>
      <w:r w:rsidRPr="002750B1">
        <w:rPr>
          <w:b/>
          <w:bCs/>
          <w:sz w:val="28"/>
          <w:szCs w:val="28"/>
          <w:lang w:val="de-DE"/>
        </w:rPr>
        <w:t xml:space="preserve">RAPPORT </w:t>
      </w:r>
      <w:r w:rsidR="001673C2" w:rsidRPr="002750B1">
        <w:rPr>
          <w:b/>
          <w:bCs/>
          <w:sz w:val="28"/>
          <w:szCs w:val="28"/>
          <w:lang w:val="de-DE"/>
        </w:rPr>
        <w:t>FINANCIER</w:t>
      </w:r>
      <w:r w:rsidR="001673C2">
        <w:rPr>
          <w:sz w:val="28"/>
          <w:szCs w:val="28"/>
          <w:lang w:val="de-DE"/>
        </w:rPr>
        <w:t>:</w:t>
      </w:r>
      <w:r w:rsidR="003D589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</w:t>
      </w:r>
      <w:r w:rsidR="003D5893">
        <w:rPr>
          <w:sz w:val="28"/>
          <w:szCs w:val="28"/>
          <w:lang w:val="de-DE"/>
        </w:rPr>
        <w:t>SITUATION DES COMPTES ET PREVISIONS</w:t>
      </w:r>
    </w:p>
    <w:p w14:paraId="3A7BEC35" w14:textId="77777777" w:rsidR="00646971" w:rsidRDefault="00646971">
      <w:pPr>
        <w:pStyle w:val="Corps"/>
        <w:rPr>
          <w:sz w:val="28"/>
          <w:szCs w:val="28"/>
        </w:rPr>
      </w:pPr>
    </w:p>
    <w:p w14:paraId="7C42DFC3" w14:textId="16FD4BB2" w:rsidR="006B4E2F" w:rsidRPr="002750B1" w:rsidRDefault="006B4E2F">
      <w:pPr>
        <w:pStyle w:val="Corps"/>
        <w:rPr>
          <w:b/>
          <w:bCs/>
          <w:sz w:val="24"/>
          <w:szCs w:val="24"/>
        </w:rPr>
      </w:pPr>
      <w:r w:rsidRPr="002750B1">
        <w:rPr>
          <w:b/>
          <w:bCs/>
          <w:sz w:val="24"/>
          <w:szCs w:val="24"/>
        </w:rPr>
        <w:t xml:space="preserve">COTISATIONS </w:t>
      </w:r>
    </w:p>
    <w:p w14:paraId="554E1160" w14:textId="4B8D0698" w:rsidR="003D5893" w:rsidRDefault="007136CC">
      <w:pPr>
        <w:pStyle w:val="Corps"/>
        <w:rPr>
          <w:sz w:val="24"/>
          <w:szCs w:val="24"/>
        </w:rPr>
      </w:pPr>
      <w:r>
        <w:rPr>
          <w:sz w:val="24"/>
          <w:szCs w:val="24"/>
        </w:rPr>
        <w:t>Les cotisations encaissées sur l’année 2021/2022 ont été stables par rapport à l’année précédente soit 140 cotisations .</w:t>
      </w:r>
    </w:p>
    <w:p w14:paraId="7102D8AB" w14:textId="6A2F80DB" w:rsidR="007136CC" w:rsidRDefault="007136CC">
      <w:pPr>
        <w:pStyle w:val="Corps"/>
        <w:rPr>
          <w:sz w:val="24"/>
          <w:szCs w:val="24"/>
        </w:rPr>
      </w:pPr>
      <w:r>
        <w:rPr>
          <w:sz w:val="24"/>
          <w:szCs w:val="24"/>
        </w:rPr>
        <w:t>Nous avons récupéré</w:t>
      </w:r>
      <w:r w:rsidR="00917F53">
        <w:rPr>
          <w:sz w:val="24"/>
          <w:szCs w:val="24"/>
        </w:rPr>
        <w:t>,</w:t>
      </w:r>
      <w:r>
        <w:rPr>
          <w:sz w:val="24"/>
          <w:szCs w:val="24"/>
        </w:rPr>
        <w:t xml:space="preserve"> grâce à </w:t>
      </w:r>
      <w:r w:rsidR="00917F53">
        <w:rPr>
          <w:sz w:val="24"/>
          <w:szCs w:val="24"/>
        </w:rPr>
        <w:t>un message</w:t>
      </w:r>
      <w:r>
        <w:rPr>
          <w:sz w:val="24"/>
          <w:szCs w:val="24"/>
        </w:rPr>
        <w:t xml:space="preserve"> de rappel, une </w:t>
      </w:r>
      <w:r w:rsidR="00917F53">
        <w:rPr>
          <w:sz w:val="24"/>
          <w:szCs w:val="24"/>
        </w:rPr>
        <w:t>quin</w:t>
      </w:r>
      <w:r w:rsidR="002750B1">
        <w:rPr>
          <w:sz w:val="24"/>
          <w:szCs w:val="24"/>
        </w:rPr>
        <w:t>z</w:t>
      </w:r>
      <w:r>
        <w:rPr>
          <w:sz w:val="24"/>
          <w:szCs w:val="24"/>
        </w:rPr>
        <w:t xml:space="preserve">aine d’adhésions non payées de l’année précédente et de l’année en cours, et  par des démarches de proximité </w:t>
      </w:r>
      <w:r w:rsidR="00917F53">
        <w:rPr>
          <w:sz w:val="24"/>
          <w:szCs w:val="24"/>
        </w:rPr>
        <w:t>nous avons enregistré</w:t>
      </w:r>
      <w:r>
        <w:rPr>
          <w:sz w:val="24"/>
          <w:szCs w:val="24"/>
        </w:rPr>
        <w:t xml:space="preserve"> une dizaine d’adhésions de membres nouveaux venant remplacer le</w:t>
      </w:r>
      <w:r w:rsidR="006B4E2F">
        <w:rPr>
          <w:sz w:val="24"/>
          <w:szCs w:val="24"/>
        </w:rPr>
        <w:t>s</w:t>
      </w:r>
      <w:r>
        <w:rPr>
          <w:sz w:val="24"/>
          <w:szCs w:val="24"/>
        </w:rPr>
        <w:t xml:space="preserve"> membres partants</w:t>
      </w:r>
      <w:r w:rsidR="006B4E2F">
        <w:rPr>
          <w:sz w:val="24"/>
          <w:szCs w:val="24"/>
        </w:rPr>
        <w:t>.</w:t>
      </w:r>
    </w:p>
    <w:p w14:paraId="2626A524" w14:textId="689C0789" w:rsidR="006B4E2F" w:rsidRPr="002750B1" w:rsidRDefault="006B4E2F">
      <w:pPr>
        <w:pStyle w:val="Corps"/>
        <w:rPr>
          <w:b/>
          <w:bCs/>
          <w:sz w:val="24"/>
          <w:szCs w:val="24"/>
        </w:rPr>
      </w:pPr>
      <w:r w:rsidRPr="002750B1">
        <w:rPr>
          <w:b/>
          <w:bCs/>
          <w:sz w:val="24"/>
          <w:szCs w:val="24"/>
        </w:rPr>
        <w:t xml:space="preserve">RECETTES </w:t>
      </w:r>
    </w:p>
    <w:p w14:paraId="44D9FF57" w14:textId="5D106A30" w:rsidR="006B4E2F" w:rsidRDefault="006B4E2F">
      <w:pPr>
        <w:pStyle w:val="Corps"/>
        <w:rPr>
          <w:sz w:val="24"/>
          <w:szCs w:val="24"/>
        </w:rPr>
      </w:pPr>
      <w:r>
        <w:rPr>
          <w:sz w:val="24"/>
          <w:szCs w:val="24"/>
        </w:rPr>
        <w:t>Les recettes de cotisations ont été stables par rapport à l’exercice précédent, mais les recettes</w:t>
      </w:r>
      <w:r w:rsidR="00917F53">
        <w:rPr>
          <w:sz w:val="24"/>
          <w:szCs w:val="24"/>
        </w:rPr>
        <w:t xml:space="preserve"> </w:t>
      </w:r>
      <w:r>
        <w:rPr>
          <w:sz w:val="24"/>
          <w:szCs w:val="24"/>
        </w:rPr>
        <w:t>liées à la vente de billets pour le concert Samivel ont été limitées par la jauge imposé</w:t>
      </w:r>
      <w:r w:rsidR="00917F53">
        <w:rPr>
          <w:sz w:val="24"/>
          <w:szCs w:val="24"/>
        </w:rPr>
        <w:t>e</w:t>
      </w:r>
      <w:r w:rsidR="00561FA2">
        <w:rPr>
          <w:sz w:val="24"/>
          <w:szCs w:val="24"/>
        </w:rPr>
        <w:t xml:space="preserve"> du fait du Covid</w:t>
      </w:r>
      <w:r>
        <w:rPr>
          <w:sz w:val="24"/>
          <w:szCs w:val="24"/>
        </w:rPr>
        <w:t xml:space="preserve"> à 200 personnes au lieu de 300 </w:t>
      </w:r>
      <w:r w:rsidR="00FE428B">
        <w:rPr>
          <w:sz w:val="24"/>
          <w:szCs w:val="24"/>
        </w:rPr>
        <w:t>possible</w:t>
      </w:r>
      <w:r w:rsidR="00917F53">
        <w:rPr>
          <w:sz w:val="24"/>
          <w:szCs w:val="24"/>
        </w:rPr>
        <w:t>s</w:t>
      </w:r>
      <w:r w:rsidR="00FE428B">
        <w:rPr>
          <w:sz w:val="24"/>
          <w:szCs w:val="24"/>
        </w:rPr>
        <w:t xml:space="preserve"> dans </w:t>
      </w:r>
      <w:r w:rsidR="00561FA2">
        <w:rPr>
          <w:sz w:val="24"/>
          <w:szCs w:val="24"/>
        </w:rPr>
        <w:t>l’</w:t>
      </w:r>
      <w:r w:rsidR="00FE428B">
        <w:rPr>
          <w:sz w:val="24"/>
          <w:szCs w:val="24"/>
        </w:rPr>
        <w:t>église</w:t>
      </w:r>
      <w:r w:rsidR="00561FA2">
        <w:rPr>
          <w:sz w:val="24"/>
          <w:szCs w:val="24"/>
        </w:rPr>
        <w:t xml:space="preserve"> des Contamines, entrainant </w:t>
      </w:r>
      <w:r w:rsidR="00FE428B">
        <w:rPr>
          <w:sz w:val="24"/>
          <w:szCs w:val="24"/>
        </w:rPr>
        <w:t xml:space="preserve">un manque à gagner d’environ 1500 </w:t>
      </w:r>
      <w:bookmarkStart w:id="0" w:name="_Hlk110611057"/>
      <w:r w:rsidR="002D386B">
        <w:rPr>
          <w:sz w:val="24"/>
          <w:szCs w:val="24"/>
        </w:rPr>
        <w:t>Euros</w:t>
      </w:r>
      <w:bookmarkEnd w:id="0"/>
      <w:r w:rsidR="00FE428B">
        <w:rPr>
          <w:sz w:val="24"/>
          <w:szCs w:val="24"/>
        </w:rPr>
        <w:t xml:space="preserve"> et par conséquent un déficit sur cette opération concert de 1000 </w:t>
      </w:r>
      <w:r w:rsidR="002D386B" w:rsidRPr="002D386B">
        <w:rPr>
          <w:sz w:val="24"/>
          <w:szCs w:val="24"/>
        </w:rPr>
        <w:t>Euros</w:t>
      </w:r>
      <w:r w:rsidR="00FE428B">
        <w:rPr>
          <w:sz w:val="24"/>
          <w:szCs w:val="24"/>
        </w:rPr>
        <w:t>., malgré l</w:t>
      </w:r>
      <w:r w:rsidR="00561FA2">
        <w:rPr>
          <w:sz w:val="24"/>
          <w:szCs w:val="24"/>
        </w:rPr>
        <w:t>a participation financière</w:t>
      </w:r>
      <w:r w:rsidR="00FE428B">
        <w:rPr>
          <w:sz w:val="24"/>
          <w:szCs w:val="24"/>
        </w:rPr>
        <w:t xml:space="preserve"> aimable de la SECMH que nous remercions à nouveau</w:t>
      </w:r>
      <w:r w:rsidR="00D32D3D">
        <w:rPr>
          <w:sz w:val="24"/>
          <w:szCs w:val="24"/>
        </w:rPr>
        <w:t>.</w:t>
      </w:r>
    </w:p>
    <w:p w14:paraId="4FEF42C7" w14:textId="178D65DD" w:rsidR="00D32D3D" w:rsidRDefault="00D32D3D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Total recettes 7221 </w:t>
      </w:r>
      <w:r w:rsidR="002D386B" w:rsidRPr="002D386B">
        <w:rPr>
          <w:sz w:val="24"/>
          <w:szCs w:val="24"/>
        </w:rPr>
        <w:t>Euros</w:t>
      </w:r>
      <w:r w:rsidR="00646971">
        <w:rPr>
          <w:sz w:val="24"/>
          <w:szCs w:val="24"/>
        </w:rPr>
        <w:t xml:space="preserve"> </w:t>
      </w:r>
      <w:r w:rsidR="00561FA2">
        <w:rPr>
          <w:sz w:val="24"/>
          <w:szCs w:val="24"/>
        </w:rPr>
        <w:t>(</w:t>
      </w:r>
      <w:r w:rsidR="00646971">
        <w:rPr>
          <w:sz w:val="24"/>
          <w:szCs w:val="24"/>
        </w:rPr>
        <w:t xml:space="preserve">dont 720 </w:t>
      </w:r>
      <w:r w:rsidR="002D386B" w:rsidRPr="002D386B">
        <w:rPr>
          <w:sz w:val="24"/>
          <w:szCs w:val="24"/>
        </w:rPr>
        <w:t>Euros</w:t>
      </w:r>
      <w:r w:rsidR="00561FA2">
        <w:rPr>
          <w:sz w:val="24"/>
          <w:szCs w:val="24"/>
        </w:rPr>
        <w:t xml:space="preserve"> en </w:t>
      </w:r>
      <w:r w:rsidR="002D386B">
        <w:rPr>
          <w:sz w:val="24"/>
          <w:szCs w:val="24"/>
        </w:rPr>
        <w:t>produits constatés d’avance</w:t>
      </w:r>
      <w:r w:rsidR="00646971">
        <w:rPr>
          <w:sz w:val="24"/>
          <w:szCs w:val="24"/>
        </w:rPr>
        <w:t xml:space="preserve"> au titre de cotisations encaissées pour</w:t>
      </w:r>
      <w:r w:rsidR="00561FA2">
        <w:rPr>
          <w:sz w:val="24"/>
          <w:szCs w:val="24"/>
        </w:rPr>
        <w:t xml:space="preserve"> </w:t>
      </w:r>
      <w:r w:rsidR="00646971">
        <w:rPr>
          <w:sz w:val="24"/>
          <w:szCs w:val="24"/>
        </w:rPr>
        <w:t>2002/2023</w:t>
      </w:r>
      <w:r w:rsidR="00561FA2">
        <w:rPr>
          <w:sz w:val="24"/>
          <w:szCs w:val="24"/>
        </w:rPr>
        <w:t>)</w:t>
      </w:r>
    </w:p>
    <w:p w14:paraId="1040F082" w14:textId="270D8E20" w:rsidR="00D32D3D" w:rsidRPr="002750B1" w:rsidRDefault="00D32D3D">
      <w:pPr>
        <w:pStyle w:val="Corps"/>
        <w:rPr>
          <w:b/>
          <w:bCs/>
          <w:sz w:val="24"/>
          <w:szCs w:val="24"/>
        </w:rPr>
      </w:pPr>
      <w:r w:rsidRPr="002750B1">
        <w:rPr>
          <w:b/>
          <w:bCs/>
          <w:sz w:val="24"/>
          <w:szCs w:val="24"/>
        </w:rPr>
        <w:t>DEPENSES</w:t>
      </w:r>
    </w:p>
    <w:p w14:paraId="4F4C2F81" w14:textId="6BC7AE83" w:rsidR="00561FA2" w:rsidRDefault="00D32D3D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Les dépenses observées au cours de l’exercice ont été supérieures aux dépenses de l’exercice précédent en particulier liées à l’augmentation des frais d’impression et d’envoi des bulletins semestriels </w:t>
      </w:r>
      <w:r w:rsidR="006C2613">
        <w:rPr>
          <w:sz w:val="24"/>
          <w:szCs w:val="24"/>
        </w:rPr>
        <w:t xml:space="preserve">. (3371 </w:t>
      </w:r>
      <w:r w:rsidR="002D386B" w:rsidRPr="00614AB4">
        <w:rPr>
          <w:sz w:val="24"/>
          <w:szCs w:val="24"/>
        </w:rPr>
        <w:t>Euros</w:t>
      </w:r>
      <w:r w:rsidR="006C2613">
        <w:rPr>
          <w:sz w:val="24"/>
          <w:szCs w:val="24"/>
        </w:rPr>
        <w:t>)</w:t>
      </w:r>
    </w:p>
    <w:p w14:paraId="22966445" w14:textId="337D7E01" w:rsidR="00561FA2" w:rsidRDefault="00646971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Total dépenses 8554 </w:t>
      </w:r>
      <w:r w:rsidR="00614AB4">
        <w:rPr>
          <w:sz w:val="24"/>
          <w:szCs w:val="24"/>
        </w:rPr>
        <w:t>Euros</w:t>
      </w:r>
    </w:p>
    <w:p w14:paraId="74462EAD" w14:textId="035D4E58" w:rsidR="00D32D3D" w:rsidRPr="002750B1" w:rsidRDefault="00646971">
      <w:pPr>
        <w:pStyle w:val="Corps"/>
        <w:rPr>
          <w:b/>
          <w:bCs/>
          <w:sz w:val="24"/>
          <w:szCs w:val="24"/>
        </w:rPr>
      </w:pPr>
      <w:r w:rsidRPr="002750B1">
        <w:rPr>
          <w:b/>
          <w:bCs/>
          <w:sz w:val="24"/>
          <w:szCs w:val="24"/>
        </w:rPr>
        <w:lastRenderedPageBreak/>
        <w:t xml:space="preserve">PERTES DE </w:t>
      </w:r>
      <w:r w:rsidR="001673C2" w:rsidRPr="002750B1">
        <w:rPr>
          <w:b/>
          <w:bCs/>
          <w:sz w:val="24"/>
          <w:szCs w:val="24"/>
        </w:rPr>
        <w:t>L’EXERCICE</w:t>
      </w:r>
      <w:r w:rsidRPr="002750B1">
        <w:rPr>
          <w:b/>
          <w:bCs/>
          <w:sz w:val="24"/>
          <w:szCs w:val="24"/>
        </w:rPr>
        <w:t> :</w:t>
      </w:r>
    </w:p>
    <w:p w14:paraId="7E0571D2" w14:textId="66D870D1" w:rsidR="00646971" w:rsidRDefault="00646971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Déficit de 1283 </w:t>
      </w:r>
      <w:r w:rsidR="002D386B" w:rsidRPr="002D386B">
        <w:rPr>
          <w:sz w:val="24"/>
          <w:szCs w:val="24"/>
        </w:rPr>
        <w:t>Euros</w:t>
      </w:r>
      <w:r w:rsidR="002D386B">
        <w:rPr>
          <w:sz w:val="24"/>
          <w:szCs w:val="24"/>
        </w:rPr>
        <w:t xml:space="preserve"> (</w:t>
      </w:r>
      <w:r>
        <w:rPr>
          <w:sz w:val="24"/>
          <w:szCs w:val="24"/>
        </w:rPr>
        <w:t>auquel il fau</w:t>
      </w:r>
      <w:r w:rsidR="0026652F">
        <w:rPr>
          <w:sz w:val="24"/>
          <w:szCs w:val="24"/>
        </w:rPr>
        <w:t>drait</w:t>
      </w:r>
      <w:r>
        <w:rPr>
          <w:sz w:val="24"/>
          <w:szCs w:val="24"/>
        </w:rPr>
        <w:t xml:space="preserve"> ajouter le report à nouveau de cotisations 22/23, soit un déficit réel de 2003 </w:t>
      </w:r>
      <w:r w:rsidR="00D928AC" w:rsidRPr="00D928AC">
        <w:rPr>
          <w:sz w:val="24"/>
          <w:szCs w:val="24"/>
        </w:rPr>
        <w:t>Euros</w:t>
      </w:r>
      <w:r w:rsidR="00D928AC">
        <w:rPr>
          <w:sz w:val="24"/>
          <w:szCs w:val="24"/>
        </w:rPr>
        <w:t>)</w:t>
      </w:r>
      <w:r w:rsidR="00614AB4">
        <w:rPr>
          <w:sz w:val="24"/>
          <w:szCs w:val="24"/>
        </w:rPr>
        <w:t>.</w:t>
      </w:r>
    </w:p>
    <w:p w14:paraId="29B48963" w14:textId="0E0760F4" w:rsidR="0026652F" w:rsidRDefault="0026652F">
      <w:pPr>
        <w:pStyle w:val="Corps"/>
        <w:rPr>
          <w:sz w:val="24"/>
          <w:szCs w:val="24"/>
        </w:rPr>
      </w:pPr>
    </w:p>
    <w:p w14:paraId="4C1F16C7" w14:textId="7BEB385B" w:rsidR="0026652F" w:rsidRPr="002750B1" w:rsidRDefault="005E0A66">
      <w:pPr>
        <w:pStyle w:val="Corps"/>
        <w:rPr>
          <w:b/>
          <w:bCs/>
          <w:sz w:val="24"/>
          <w:szCs w:val="24"/>
        </w:rPr>
      </w:pPr>
      <w:r w:rsidRPr="002750B1">
        <w:rPr>
          <w:b/>
          <w:bCs/>
          <w:sz w:val="24"/>
          <w:szCs w:val="24"/>
        </w:rPr>
        <w:t xml:space="preserve">BILAN </w:t>
      </w:r>
      <w:r w:rsidR="0026652F" w:rsidRPr="002750B1">
        <w:rPr>
          <w:b/>
          <w:bCs/>
          <w:sz w:val="24"/>
          <w:szCs w:val="24"/>
        </w:rPr>
        <w:t xml:space="preserve">ACTIF </w:t>
      </w:r>
      <w:r w:rsidRPr="002750B1">
        <w:rPr>
          <w:b/>
          <w:bCs/>
          <w:sz w:val="24"/>
          <w:szCs w:val="24"/>
        </w:rPr>
        <w:t>/</w:t>
      </w:r>
      <w:r w:rsidR="00AE1560" w:rsidRPr="002750B1">
        <w:rPr>
          <w:b/>
          <w:bCs/>
          <w:sz w:val="24"/>
          <w:szCs w:val="24"/>
        </w:rPr>
        <w:t xml:space="preserve"> PASSIF</w:t>
      </w:r>
    </w:p>
    <w:p w14:paraId="22B81F1E" w14:textId="6C57FE27" w:rsidR="00AE1560" w:rsidRDefault="0026652F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Le report des pertes entraine une baisse de l’actif qui passe de 15030 </w:t>
      </w:r>
      <w:r w:rsidR="002D386B" w:rsidRPr="002D386B">
        <w:rPr>
          <w:sz w:val="24"/>
          <w:szCs w:val="24"/>
        </w:rPr>
        <w:t>Euros</w:t>
      </w:r>
      <w:r>
        <w:rPr>
          <w:sz w:val="24"/>
          <w:szCs w:val="24"/>
        </w:rPr>
        <w:t xml:space="preserve"> à 13748</w:t>
      </w:r>
      <w:r w:rsidR="005E0A66">
        <w:rPr>
          <w:sz w:val="24"/>
          <w:szCs w:val="24"/>
        </w:rPr>
        <w:t xml:space="preserve"> </w:t>
      </w:r>
      <w:r w:rsidR="002D386B" w:rsidRPr="002D386B">
        <w:rPr>
          <w:sz w:val="24"/>
          <w:szCs w:val="24"/>
        </w:rPr>
        <w:t>Euros</w:t>
      </w:r>
      <w:r w:rsidR="00561FA2">
        <w:rPr>
          <w:sz w:val="24"/>
          <w:szCs w:val="24"/>
        </w:rPr>
        <w:t>.</w:t>
      </w:r>
    </w:p>
    <w:p w14:paraId="665E1B5D" w14:textId="2EE6DBA9" w:rsidR="00561FA2" w:rsidRDefault="00561FA2">
      <w:pPr>
        <w:pStyle w:val="Corps"/>
        <w:rPr>
          <w:sz w:val="24"/>
          <w:szCs w:val="24"/>
        </w:rPr>
      </w:pPr>
      <w:r>
        <w:rPr>
          <w:sz w:val="24"/>
          <w:szCs w:val="24"/>
        </w:rPr>
        <w:t>Compte courant</w:t>
      </w:r>
      <w:r w:rsidR="00986F5A">
        <w:rPr>
          <w:sz w:val="24"/>
          <w:szCs w:val="24"/>
        </w:rPr>
        <w:t xml:space="preserve">                      1824</w:t>
      </w:r>
      <w:r w:rsidR="002D386B">
        <w:rPr>
          <w:sz w:val="24"/>
          <w:szCs w:val="24"/>
        </w:rPr>
        <w:t xml:space="preserve"> Euros</w:t>
      </w:r>
    </w:p>
    <w:p w14:paraId="52EF0A62" w14:textId="186CFA6A" w:rsidR="00561FA2" w:rsidRDefault="00561FA2">
      <w:pPr>
        <w:pStyle w:val="Corps"/>
        <w:rPr>
          <w:sz w:val="24"/>
          <w:szCs w:val="24"/>
        </w:rPr>
      </w:pPr>
      <w:r>
        <w:rPr>
          <w:sz w:val="24"/>
          <w:szCs w:val="24"/>
        </w:rPr>
        <w:t>Compte livret</w:t>
      </w:r>
      <w:r w:rsidR="00986F5A">
        <w:rPr>
          <w:sz w:val="24"/>
          <w:szCs w:val="24"/>
        </w:rPr>
        <w:t xml:space="preserve">                           7492</w:t>
      </w:r>
      <w:r w:rsidR="002D386B" w:rsidRPr="002D386B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D386B" w:rsidRPr="002D386B">
        <w:rPr>
          <w:sz w:val="24"/>
          <w:szCs w:val="24"/>
        </w:rPr>
        <w:t>Euros</w:t>
      </w:r>
      <w:r w:rsidR="002D386B">
        <w:rPr>
          <w:sz w:val="24"/>
          <w:szCs w:val="24"/>
        </w:rPr>
        <w:t xml:space="preserve">  </w:t>
      </w:r>
    </w:p>
    <w:p w14:paraId="55C35D47" w14:textId="25717AA4" w:rsidR="00561FA2" w:rsidRDefault="00561FA2">
      <w:pPr>
        <w:pStyle w:val="Corps"/>
        <w:rPr>
          <w:sz w:val="24"/>
          <w:szCs w:val="24"/>
        </w:rPr>
      </w:pPr>
      <w:r>
        <w:rPr>
          <w:sz w:val="24"/>
          <w:szCs w:val="24"/>
        </w:rPr>
        <w:t>Compte</w:t>
      </w:r>
      <w:r w:rsidR="00986F5A">
        <w:rPr>
          <w:sz w:val="24"/>
          <w:szCs w:val="24"/>
        </w:rPr>
        <w:t xml:space="preserve"> parts sociales B.P.    4432</w:t>
      </w:r>
      <w:r w:rsidR="002D386B">
        <w:rPr>
          <w:sz w:val="24"/>
          <w:szCs w:val="24"/>
        </w:rPr>
        <w:t xml:space="preserve"> </w:t>
      </w:r>
      <w:r w:rsidR="002D386B" w:rsidRPr="00614AB4">
        <w:rPr>
          <w:sz w:val="24"/>
          <w:szCs w:val="24"/>
        </w:rPr>
        <w:t>Euros</w:t>
      </w:r>
    </w:p>
    <w:p w14:paraId="09B2E57F" w14:textId="4084088B" w:rsidR="00AE1560" w:rsidRDefault="00D928AC">
      <w:pPr>
        <w:pStyle w:val="Corps"/>
        <w:rPr>
          <w:sz w:val="24"/>
          <w:szCs w:val="24"/>
        </w:rPr>
      </w:pPr>
      <w:r>
        <w:rPr>
          <w:sz w:val="24"/>
          <w:szCs w:val="24"/>
        </w:rPr>
        <w:t>L’AAC</w:t>
      </w:r>
      <w:r w:rsidR="00AE1560">
        <w:rPr>
          <w:sz w:val="24"/>
          <w:szCs w:val="24"/>
        </w:rPr>
        <w:t xml:space="preserve"> n’a engagé aucun emprunt ou autres opérations d’endettement et en conséquence son passif est zéro constant </w:t>
      </w:r>
    </w:p>
    <w:p w14:paraId="562231EE" w14:textId="78E25D96" w:rsidR="006C2613" w:rsidRDefault="006C2613">
      <w:pPr>
        <w:pStyle w:val="Corps"/>
        <w:rPr>
          <w:sz w:val="24"/>
          <w:szCs w:val="24"/>
        </w:rPr>
      </w:pPr>
    </w:p>
    <w:p w14:paraId="1F2D3370" w14:textId="66B901FF" w:rsidR="006C2613" w:rsidRPr="002750B1" w:rsidRDefault="006C2613">
      <w:pPr>
        <w:pStyle w:val="Corps"/>
        <w:rPr>
          <w:b/>
          <w:bCs/>
          <w:sz w:val="24"/>
          <w:szCs w:val="24"/>
        </w:rPr>
      </w:pPr>
      <w:r w:rsidRPr="002750B1">
        <w:rPr>
          <w:b/>
          <w:bCs/>
          <w:sz w:val="24"/>
          <w:szCs w:val="24"/>
        </w:rPr>
        <w:t>PROJECTION POUR L’EXERCICE 2022 /2023 :</w:t>
      </w:r>
    </w:p>
    <w:p w14:paraId="628E7C3C" w14:textId="3E62F1FE" w:rsidR="006C2613" w:rsidRDefault="006C2613">
      <w:pPr>
        <w:pStyle w:val="Corps"/>
        <w:rPr>
          <w:sz w:val="24"/>
          <w:szCs w:val="24"/>
        </w:rPr>
      </w:pPr>
      <w:r>
        <w:rPr>
          <w:sz w:val="24"/>
          <w:szCs w:val="24"/>
        </w:rPr>
        <w:t>La perte observée sur l’exercice 21/22 ne devrait pas se répéter </w:t>
      </w:r>
      <w:r w:rsidR="00986F5A">
        <w:rPr>
          <w:sz w:val="24"/>
          <w:szCs w:val="24"/>
        </w:rPr>
        <w:t>et l’exercice devrait être équilibré grâce à une…</w:t>
      </w:r>
    </w:p>
    <w:p w14:paraId="0301F376" w14:textId="796BCF04" w:rsidR="006C2613" w:rsidRPr="00D928AC" w:rsidRDefault="00986F5A">
      <w:pPr>
        <w:pStyle w:val="Corps"/>
        <w:rPr>
          <w:sz w:val="24"/>
          <w:szCs w:val="24"/>
        </w:rPr>
      </w:pPr>
      <w:r>
        <w:rPr>
          <w:sz w:val="24"/>
          <w:szCs w:val="24"/>
        </w:rPr>
        <w:t>…</w:t>
      </w:r>
      <w:r w:rsidR="006C2613">
        <w:rPr>
          <w:sz w:val="24"/>
          <w:szCs w:val="24"/>
        </w:rPr>
        <w:t xml:space="preserve">Augmentation attendue des recettes de la soirée Samivel </w:t>
      </w:r>
      <w:r w:rsidR="001673C2">
        <w:rPr>
          <w:sz w:val="24"/>
          <w:szCs w:val="24"/>
        </w:rPr>
        <w:t>d’août</w:t>
      </w:r>
      <w:r>
        <w:rPr>
          <w:sz w:val="24"/>
          <w:szCs w:val="24"/>
        </w:rPr>
        <w:t xml:space="preserve"> 2022 :</w:t>
      </w:r>
      <w:r w:rsidR="0026652F">
        <w:rPr>
          <w:sz w:val="24"/>
          <w:szCs w:val="24"/>
        </w:rPr>
        <w:t xml:space="preserve"> </w:t>
      </w:r>
      <w:r w:rsidR="006C2613">
        <w:rPr>
          <w:sz w:val="24"/>
          <w:szCs w:val="24"/>
        </w:rPr>
        <w:t xml:space="preserve">+1500 </w:t>
      </w:r>
      <w:r w:rsidR="00D928AC" w:rsidRPr="00D928AC">
        <w:rPr>
          <w:sz w:val="24"/>
          <w:szCs w:val="24"/>
        </w:rPr>
        <w:t>Euros</w:t>
      </w:r>
    </w:p>
    <w:p w14:paraId="0F419D34" w14:textId="51A14239" w:rsidR="00AE1560" w:rsidRPr="00D928AC" w:rsidRDefault="001673C2">
      <w:pPr>
        <w:pStyle w:val="Corps"/>
        <w:rPr>
          <w:sz w:val="24"/>
          <w:szCs w:val="24"/>
        </w:rPr>
      </w:pPr>
      <w:r>
        <w:rPr>
          <w:sz w:val="24"/>
          <w:szCs w:val="24"/>
        </w:rPr>
        <w:t>…</w:t>
      </w:r>
      <w:r w:rsidR="006C2613">
        <w:rPr>
          <w:sz w:val="24"/>
          <w:szCs w:val="24"/>
        </w:rPr>
        <w:t xml:space="preserve">Augmentation des recettes de cotisations </w:t>
      </w:r>
      <w:r w:rsidR="0026652F">
        <w:rPr>
          <w:sz w:val="24"/>
          <w:szCs w:val="24"/>
        </w:rPr>
        <w:t>liées à l’augmentation du montant</w:t>
      </w:r>
      <w:r w:rsidR="00AE1560">
        <w:rPr>
          <w:sz w:val="24"/>
          <w:szCs w:val="24"/>
        </w:rPr>
        <w:t xml:space="preserve"> </w:t>
      </w:r>
      <w:r w:rsidR="0026652F">
        <w:rPr>
          <w:sz w:val="24"/>
          <w:szCs w:val="24"/>
        </w:rPr>
        <w:t xml:space="preserve">des cotisations passant de 15 à 20 e, </w:t>
      </w:r>
      <w:bookmarkStart w:id="1" w:name="_Hlk110611451"/>
      <w:r w:rsidR="0026652F">
        <w:rPr>
          <w:sz w:val="24"/>
          <w:szCs w:val="24"/>
        </w:rPr>
        <w:t>soit une recette supplémentaire</w:t>
      </w:r>
      <w:r w:rsidR="00986F5A">
        <w:rPr>
          <w:sz w:val="24"/>
          <w:szCs w:val="24"/>
        </w:rPr>
        <w:t xml:space="preserve"> attendue</w:t>
      </w:r>
      <w:r w:rsidR="0026652F">
        <w:rPr>
          <w:sz w:val="24"/>
          <w:szCs w:val="24"/>
        </w:rPr>
        <w:t xml:space="preserve"> de  +600</w:t>
      </w:r>
      <w:r w:rsidR="00AE1560">
        <w:rPr>
          <w:sz w:val="24"/>
          <w:szCs w:val="24"/>
        </w:rPr>
        <w:t xml:space="preserve"> </w:t>
      </w:r>
      <w:r w:rsidR="00D928AC" w:rsidRPr="00D928AC">
        <w:rPr>
          <w:sz w:val="24"/>
          <w:szCs w:val="24"/>
        </w:rPr>
        <w:t>Euros</w:t>
      </w:r>
      <w:bookmarkEnd w:id="1"/>
    </w:p>
    <w:p w14:paraId="2A003204" w14:textId="11CFFAFE" w:rsidR="00986F5A" w:rsidRPr="00D928AC" w:rsidRDefault="002750B1">
      <w:pPr>
        <w:pStyle w:val="Corps"/>
        <w:rPr>
          <w:sz w:val="24"/>
          <w:szCs w:val="24"/>
        </w:rPr>
      </w:pPr>
      <w:r>
        <w:rPr>
          <w:sz w:val="24"/>
          <w:szCs w:val="24"/>
        </w:rPr>
        <w:t>…et malgré une augmentation de la charge de maintenance du site informatique qui nous semble nécessaire à l’attractivité de notre association</w:t>
      </w:r>
      <w:r w:rsidR="00D928AC">
        <w:rPr>
          <w:sz w:val="24"/>
          <w:szCs w:val="24"/>
        </w:rPr>
        <w:t xml:space="preserve"> </w:t>
      </w:r>
      <w:r w:rsidR="00D928AC" w:rsidRPr="00D928AC">
        <w:rPr>
          <w:sz w:val="24"/>
          <w:szCs w:val="24"/>
        </w:rPr>
        <w:t xml:space="preserve">soit une </w:t>
      </w:r>
      <w:r w:rsidR="00D928AC">
        <w:rPr>
          <w:sz w:val="24"/>
          <w:szCs w:val="24"/>
        </w:rPr>
        <w:t>dépense</w:t>
      </w:r>
      <w:r w:rsidR="00D928AC" w:rsidRPr="00D928AC">
        <w:rPr>
          <w:sz w:val="24"/>
          <w:szCs w:val="24"/>
        </w:rPr>
        <w:t xml:space="preserve"> supplémentaire attendue de +600 Euros</w:t>
      </w:r>
    </w:p>
    <w:p w14:paraId="54059995" w14:textId="75E1C5D0" w:rsidR="002750B1" w:rsidRDefault="002750B1">
      <w:pPr>
        <w:pStyle w:val="Corps"/>
        <w:rPr>
          <w:sz w:val="24"/>
          <w:szCs w:val="24"/>
        </w:rPr>
      </w:pPr>
    </w:p>
    <w:p w14:paraId="716EB0D9" w14:textId="74CFFD26" w:rsidR="002750B1" w:rsidRDefault="002750B1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Patrick Lepillier (trésorier)</w:t>
      </w:r>
    </w:p>
    <w:p w14:paraId="212E551D" w14:textId="141350CB" w:rsidR="0026652F" w:rsidRDefault="002750B1" w:rsidP="00D928AC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_______________________________________</w:t>
      </w:r>
    </w:p>
    <w:p w14:paraId="49C355DD" w14:textId="440F483F" w:rsidR="006B4E2F" w:rsidRDefault="0026652F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EF6929" w14:textId="2EFD62D2" w:rsidR="00746F12" w:rsidRDefault="00746F12">
      <w:pPr>
        <w:pStyle w:val="Corps"/>
      </w:pPr>
    </w:p>
    <w:sectPr w:rsidR="00746F1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CFEE" w14:textId="77777777" w:rsidR="002D0A99" w:rsidRDefault="002D0A99">
      <w:r>
        <w:separator/>
      </w:r>
    </w:p>
  </w:endnote>
  <w:endnote w:type="continuationSeparator" w:id="0">
    <w:p w14:paraId="26F643B6" w14:textId="77777777" w:rsidR="002D0A99" w:rsidRDefault="002D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ligraph421 BT">
    <w:altName w:val="Viner Hand ITC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78D7" w14:textId="77777777" w:rsidR="00746F12" w:rsidRDefault="00746F1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2944" w14:textId="77777777" w:rsidR="002D0A99" w:rsidRDefault="002D0A99">
      <w:r>
        <w:separator/>
      </w:r>
    </w:p>
  </w:footnote>
  <w:footnote w:type="continuationSeparator" w:id="0">
    <w:p w14:paraId="71FB85A3" w14:textId="77777777" w:rsidR="002D0A99" w:rsidRDefault="002D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957" w14:textId="77777777" w:rsidR="00746F12" w:rsidRDefault="00746F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12"/>
    <w:rsid w:val="0008427A"/>
    <w:rsid w:val="001673C2"/>
    <w:rsid w:val="0026652F"/>
    <w:rsid w:val="002750B1"/>
    <w:rsid w:val="002D0A99"/>
    <w:rsid w:val="002D386B"/>
    <w:rsid w:val="003D5893"/>
    <w:rsid w:val="00561FA2"/>
    <w:rsid w:val="005D7BA1"/>
    <w:rsid w:val="005E0A66"/>
    <w:rsid w:val="00614AB4"/>
    <w:rsid w:val="00646971"/>
    <w:rsid w:val="006B4E2F"/>
    <w:rsid w:val="006C2613"/>
    <w:rsid w:val="007136CC"/>
    <w:rsid w:val="00746F12"/>
    <w:rsid w:val="00771DF7"/>
    <w:rsid w:val="008056FD"/>
    <w:rsid w:val="00917F53"/>
    <w:rsid w:val="00986F5A"/>
    <w:rsid w:val="009D2A64"/>
    <w:rsid w:val="00AE1560"/>
    <w:rsid w:val="00D32D3D"/>
    <w:rsid w:val="00D928AC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C36"/>
  <w15:docId w15:val="{1ABC10DE-5B36-4672-B743-6DAA8C24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LEBLANC</dc:creator>
  <cp:lastModifiedBy>Dominique LEBLANC</cp:lastModifiedBy>
  <cp:revision>4</cp:revision>
  <cp:lastPrinted>2022-08-05T15:06:00Z</cp:lastPrinted>
  <dcterms:created xsi:type="dcterms:W3CDTF">2022-08-05T15:14:00Z</dcterms:created>
  <dcterms:modified xsi:type="dcterms:W3CDTF">2022-08-05T15:16:00Z</dcterms:modified>
</cp:coreProperties>
</file>